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6D325" w14:textId="4A4E1B41" w:rsidR="00F41E5D" w:rsidRPr="00F41E5D" w:rsidRDefault="00842E41" w:rsidP="00F41E5D">
      <w:pPr>
        <w:spacing w:after="360" w:line="257" w:lineRule="auto"/>
        <w:jc w:val="both"/>
        <w:rPr>
          <w:b/>
        </w:rPr>
      </w:pPr>
      <w:r>
        <w:rPr>
          <w:b/>
        </w:rPr>
        <w:t>„</w:t>
      </w:r>
      <w:r w:rsidR="00BC41F0">
        <w:rPr>
          <w:b/>
        </w:rPr>
        <w:t xml:space="preserve">Polo i </w:t>
      </w:r>
      <w:proofErr w:type="spellStart"/>
      <w:r w:rsidR="00BC41F0">
        <w:rPr>
          <w:b/>
        </w:rPr>
        <w:t>Nika</w:t>
      </w:r>
      <w:proofErr w:type="spellEnd"/>
      <w:r>
        <w:rPr>
          <w:b/>
        </w:rPr>
        <w:t xml:space="preserve">” </w:t>
      </w:r>
      <w:r w:rsidR="00BC41F0">
        <w:rPr>
          <w:b/>
        </w:rPr>
        <w:t>zabierają dzieci w podróż śladem polskiej kultury za granicą</w:t>
      </w:r>
      <w:r>
        <w:rPr>
          <w:b/>
        </w:rPr>
        <w:t xml:space="preserve"> </w:t>
      </w:r>
    </w:p>
    <w:p w14:paraId="0F602DC8" w14:textId="170D6F62" w:rsidR="005F0DDF" w:rsidRPr="005F0DDF" w:rsidRDefault="007A0073" w:rsidP="00850504">
      <w:pPr>
        <w:spacing w:after="240" w:line="360" w:lineRule="auto"/>
        <w:jc w:val="both"/>
        <w:rPr>
          <w:rFonts w:cstheme="minorHAnsi"/>
          <w:b/>
          <w:bCs/>
          <w:iCs/>
          <w:szCs w:val="25"/>
        </w:rPr>
      </w:pPr>
      <w:r w:rsidRPr="005F0DDF">
        <w:rPr>
          <w:rFonts w:cstheme="minorHAnsi"/>
          <w:b/>
          <w:bCs/>
          <w:iCs/>
          <w:szCs w:val="25"/>
        </w:rPr>
        <w:t>Instytut POLONIKA przedstawia pierwszą produkcję filmową</w:t>
      </w:r>
      <w:r w:rsidR="004974D8">
        <w:rPr>
          <w:rFonts w:cstheme="minorHAnsi"/>
          <w:b/>
          <w:bCs/>
          <w:iCs/>
          <w:szCs w:val="25"/>
        </w:rPr>
        <w:t xml:space="preserve">, dzięki której dzieci mogą zapoznać się </w:t>
      </w:r>
      <w:r w:rsidR="005F0DDF" w:rsidRPr="005F0DDF">
        <w:rPr>
          <w:rFonts w:cstheme="minorHAnsi"/>
          <w:b/>
          <w:bCs/>
          <w:iCs/>
          <w:szCs w:val="25"/>
        </w:rPr>
        <w:t xml:space="preserve">z polskim dziedzictwem kulturowym </w:t>
      </w:r>
      <w:r w:rsidR="00A405E2">
        <w:rPr>
          <w:rFonts w:cstheme="minorHAnsi"/>
          <w:b/>
          <w:bCs/>
          <w:iCs/>
          <w:szCs w:val="25"/>
        </w:rPr>
        <w:t xml:space="preserve">znajdującym się </w:t>
      </w:r>
      <w:r w:rsidR="006D5D7F">
        <w:rPr>
          <w:rFonts w:cstheme="minorHAnsi"/>
          <w:b/>
          <w:bCs/>
          <w:iCs/>
          <w:szCs w:val="25"/>
        </w:rPr>
        <w:t>poza granicami kraju</w:t>
      </w:r>
      <w:r w:rsidR="005F0DDF" w:rsidRPr="005F0DDF">
        <w:rPr>
          <w:rFonts w:cstheme="minorHAnsi"/>
          <w:b/>
          <w:bCs/>
          <w:iCs/>
          <w:szCs w:val="25"/>
        </w:rPr>
        <w:t xml:space="preserve">. </w:t>
      </w:r>
    </w:p>
    <w:p w14:paraId="365511C8" w14:textId="2F0CC8E1" w:rsidR="00850504" w:rsidRPr="00CD0C85" w:rsidRDefault="00DA40E5" w:rsidP="00850504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Cs/>
          <w:szCs w:val="25"/>
        </w:rPr>
        <w:t>Krótkometrażowa animacja</w:t>
      </w:r>
      <w:r w:rsidR="00850504" w:rsidRPr="00CD0C85">
        <w:rPr>
          <w:rFonts w:cstheme="minorHAnsi"/>
          <w:bCs/>
          <w:iCs/>
          <w:szCs w:val="25"/>
        </w:rPr>
        <w:t xml:space="preserve"> „Polo i </w:t>
      </w:r>
      <w:proofErr w:type="spellStart"/>
      <w:r w:rsidR="00850504" w:rsidRPr="00CD0C85">
        <w:rPr>
          <w:rFonts w:cstheme="minorHAnsi"/>
          <w:bCs/>
          <w:iCs/>
          <w:szCs w:val="25"/>
        </w:rPr>
        <w:t>Nika</w:t>
      </w:r>
      <w:proofErr w:type="spellEnd"/>
      <w:r w:rsidR="005F0DDF">
        <w:rPr>
          <w:rFonts w:cstheme="minorHAnsi"/>
          <w:bCs/>
          <w:iCs/>
          <w:szCs w:val="25"/>
        </w:rPr>
        <w:t xml:space="preserve"> – pierwsza wyprawa</w:t>
      </w:r>
      <w:r w:rsidR="00850504" w:rsidRPr="00CD0C85">
        <w:rPr>
          <w:rFonts w:cstheme="minorHAnsi"/>
          <w:bCs/>
          <w:iCs/>
          <w:szCs w:val="25"/>
        </w:rPr>
        <w:t>” jest skierowan</w:t>
      </w:r>
      <w:r w:rsidR="005F0DDF">
        <w:rPr>
          <w:rFonts w:cstheme="minorHAnsi"/>
          <w:bCs/>
          <w:iCs/>
          <w:szCs w:val="25"/>
        </w:rPr>
        <w:t>a</w:t>
      </w:r>
      <w:r w:rsidR="00850504" w:rsidRPr="00CD0C85">
        <w:rPr>
          <w:rFonts w:cstheme="minorHAnsi"/>
          <w:bCs/>
          <w:iCs/>
          <w:szCs w:val="25"/>
        </w:rPr>
        <w:t xml:space="preserve"> do dzieci rozpoczynających swoją przygodę ze szkołą, czyli dla </w:t>
      </w:r>
      <w:r w:rsidR="00F41E5D" w:rsidRPr="00F41E5D">
        <w:rPr>
          <w:rFonts w:cstheme="minorHAnsi"/>
          <w:bCs/>
          <w:iCs/>
          <w:szCs w:val="25"/>
        </w:rPr>
        <w:t>uczniów</w:t>
      </w:r>
      <w:r w:rsidR="00F41E5D">
        <w:rPr>
          <w:rFonts w:cstheme="minorHAnsi"/>
          <w:b/>
          <w:bCs/>
          <w:iCs/>
          <w:szCs w:val="25"/>
        </w:rPr>
        <w:t xml:space="preserve"> </w:t>
      </w:r>
      <w:r w:rsidR="00850504" w:rsidRPr="00CD0C85">
        <w:rPr>
          <w:rFonts w:cstheme="minorHAnsi"/>
          <w:bCs/>
          <w:iCs/>
          <w:szCs w:val="25"/>
        </w:rPr>
        <w:t xml:space="preserve">klas 0-3. Dwoje sympatycznych bohaterów – rodzeństwo Polo i </w:t>
      </w:r>
      <w:proofErr w:type="spellStart"/>
      <w:r w:rsidR="00850504" w:rsidRPr="00CD0C85">
        <w:rPr>
          <w:rFonts w:cstheme="minorHAnsi"/>
          <w:bCs/>
          <w:iCs/>
          <w:szCs w:val="25"/>
        </w:rPr>
        <w:t>Nika</w:t>
      </w:r>
      <w:proofErr w:type="spellEnd"/>
      <w:r w:rsidR="00850504" w:rsidRPr="00CD0C85">
        <w:rPr>
          <w:rFonts w:cstheme="minorHAnsi"/>
          <w:bCs/>
          <w:iCs/>
          <w:szCs w:val="25"/>
        </w:rPr>
        <w:t xml:space="preserve"> – podczas wizyty u babci przypadkiem odkrywa</w:t>
      </w:r>
      <w:r w:rsidR="00D00DC3">
        <w:rPr>
          <w:rFonts w:cstheme="minorHAnsi"/>
          <w:bCs/>
          <w:iCs/>
          <w:szCs w:val="25"/>
        </w:rPr>
        <w:t xml:space="preserve"> </w:t>
      </w:r>
      <w:r w:rsidR="00850504" w:rsidRPr="00CD0C85">
        <w:rPr>
          <w:rFonts w:cstheme="minorHAnsi"/>
          <w:bCs/>
          <w:iCs/>
          <w:szCs w:val="25"/>
        </w:rPr>
        <w:t>tajemniczy kuferek</w:t>
      </w:r>
      <w:r w:rsidR="00D00DC3">
        <w:rPr>
          <w:rFonts w:cstheme="minorHAnsi"/>
          <w:bCs/>
          <w:iCs/>
          <w:szCs w:val="25"/>
        </w:rPr>
        <w:t>, który zabiera ich w</w:t>
      </w:r>
      <w:r w:rsidR="00850504" w:rsidRPr="00CD0C85">
        <w:rPr>
          <w:rFonts w:cstheme="minorHAnsi"/>
          <w:bCs/>
          <w:iCs/>
          <w:szCs w:val="25"/>
        </w:rPr>
        <w:t xml:space="preserve"> magiczną podróż tropem poloników...</w:t>
      </w:r>
    </w:p>
    <w:p w14:paraId="7897F800" w14:textId="00CC80DC" w:rsidR="00850504" w:rsidRPr="00CD0C85" w:rsidRDefault="00F41E5D" w:rsidP="00850504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Cs/>
          <w:szCs w:val="25"/>
        </w:rPr>
        <w:t>Celem p</w:t>
      </w:r>
      <w:r w:rsidR="00850504" w:rsidRPr="00CD0C85">
        <w:rPr>
          <w:rFonts w:cstheme="minorHAnsi"/>
          <w:bCs/>
          <w:iCs/>
          <w:szCs w:val="25"/>
        </w:rPr>
        <w:t>rzygotowan</w:t>
      </w:r>
      <w:r>
        <w:rPr>
          <w:rFonts w:cstheme="minorHAnsi"/>
          <w:bCs/>
          <w:iCs/>
          <w:szCs w:val="25"/>
        </w:rPr>
        <w:t>ej</w:t>
      </w:r>
      <w:r w:rsidR="00850504" w:rsidRPr="00CD0C85">
        <w:rPr>
          <w:rFonts w:cstheme="minorHAnsi"/>
          <w:bCs/>
          <w:iCs/>
          <w:szCs w:val="25"/>
        </w:rPr>
        <w:t xml:space="preserve"> przez Instytut POLONIKA animacj</w:t>
      </w:r>
      <w:r>
        <w:rPr>
          <w:rFonts w:cstheme="minorHAnsi"/>
          <w:bCs/>
          <w:iCs/>
          <w:szCs w:val="25"/>
        </w:rPr>
        <w:t>i jest</w:t>
      </w:r>
      <w:r w:rsidR="00850504" w:rsidRPr="00CD0C85">
        <w:rPr>
          <w:rFonts w:cstheme="minorHAnsi"/>
          <w:bCs/>
          <w:iCs/>
          <w:szCs w:val="25"/>
        </w:rPr>
        <w:t xml:space="preserve"> zapoznanie najmłodszych widzów z polskim dziedzictwem kulturowym znajdującym się poza granicami kraju. Wraz z wesołymi, rezolutnymi bohaterami dzieci będą miały okazję poznać najciekawsze miejsca, zabytki i osoby związane z naszą kult</w:t>
      </w:r>
      <w:bookmarkStart w:id="0" w:name="_GoBack"/>
      <w:bookmarkEnd w:id="0"/>
      <w:r w:rsidR="00850504" w:rsidRPr="00CD0C85">
        <w:rPr>
          <w:rFonts w:cstheme="minorHAnsi"/>
          <w:bCs/>
          <w:iCs/>
          <w:szCs w:val="25"/>
        </w:rPr>
        <w:t xml:space="preserve">urą. </w:t>
      </w:r>
    </w:p>
    <w:p w14:paraId="24DDA764" w14:textId="13D89458" w:rsidR="00A3204A" w:rsidRPr="00A405E2" w:rsidRDefault="006D5D7F" w:rsidP="00850504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Cs/>
          <w:szCs w:val="25"/>
        </w:rPr>
        <w:t xml:space="preserve">Jak wskazuje sam tytuł, „Pierwsza wyprawa” </w:t>
      </w:r>
      <w:r w:rsidR="00F41E5D">
        <w:rPr>
          <w:rFonts w:cstheme="minorHAnsi"/>
          <w:bCs/>
          <w:iCs/>
          <w:szCs w:val="25"/>
        </w:rPr>
        <w:t>jest</w:t>
      </w:r>
      <w:r>
        <w:rPr>
          <w:rFonts w:cstheme="minorHAnsi"/>
          <w:bCs/>
          <w:iCs/>
          <w:szCs w:val="25"/>
        </w:rPr>
        <w:t xml:space="preserve"> jedynie wstęp</w:t>
      </w:r>
      <w:r w:rsidR="00F41E5D">
        <w:rPr>
          <w:rFonts w:cstheme="minorHAnsi"/>
          <w:bCs/>
          <w:iCs/>
          <w:szCs w:val="25"/>
        </w:rPr>
        <w:t>em</w:t>
      </w:r>
      <w:r w:rsidR="00850504" w:rsidRPr="00CD0C85">
        <w:rPr>
          <w:rFonts w:cstheme="minorHAnsi"/>
          <w:bCs/>
          <w:iCs/>
          <w:szCs w:val="25"/>
        </w:rPr>
        <w:t xml:space="preserve"> do dalszych przygód Pola i Niki – Instytut POLONIKA planuje </w:t>
      </w:r>
      <w:r w:rsidR="00F41E5D">
        <w:rPr>
          <w:rFonts w:cstheme="minorHAnsi"/>
          <w:bCs/>
          <w:iCs/>
          <w:szCs w:val="25"/>
        </w:rPr>
        <w:t xml:space="preserve">bowiem </w:t>
      </w:r>
      <w:r w:rsidR="00850504" w:rsidRPr="00CD0C85">
        <w:rPr>
          <w:rFonts w:cstheme="minorHAnsi"/>
          <w:bCs/>
          <w:iCs/>
          <w:szCs w:val="25"/>
        </w:rPr>
        <w:t xml:space="preserve">stworzenie </w:t>
      </w:r>
      <w:r w:rsidR="005F77B8">
        <w:rPr>
          <w:rFonts w:cstheme="minorHAnsi"/>
          <w:bCs/>
          <w:iCs/>
          <w:szCs w:val="25"/>
        </w:rPr>
        <w:t>animowanego serialu</w:t>
      </w:r>
      <w:r w:rsidR="00850504" w:rsidRPr="00CD0C85">
        <w:rPr>
          <w:rFonts w:cstheme="minorHAnsi"/>
          <w:bCs/>
          <w:iCs/>
          <w:szCs w:val="25"/>
        </w:rPr>
        <w:t xml:space="preserve"> o </w:t>
      </w:r>
      <w:r w:rsidR="00F41E5D">
        <w:rPr>
          <w:rFonts w:cstheme="minorHAnsi"/>
          <w:bCs/>
          <w:iCs/>
          <w:szCs w:val="25"/>
        </w:rPr>
        <w:t>perypetiach</w:t>
      </w:r>
      <w:r w:rsidR="00850504" w:rsidRPr="00CD0C85">
        <w:rPr>
          <w:rFonts w:cstheme="minorHAnsi"/>
          <w:bCs/>
          <w:iCs/>
          <w:szCs w:val="25"/>
        </w:rPr>
        <w:t xml:space="preserve"> wesołego rodzeństwa. Każdy kolejny odcinek będzie poruszać inne zagadnienia i przenosić dzieci </w:t>
      </w:r>
      <w:r w:rsidR="004974D8" w:rsidRPr="00CD0C85">
        <w:rPr>
          <w:rFonts w:cstheme="minorHAnsi"/>
          <w:bCs/>
          <w:iCs/>
          <w:szCs w:val="25"/>
        </w:rPr>
        <w:t xml:space="preserve">śladem polskiej kultury </w:t>
      </w:r>
      <w:r w:rsidR="00850504" w:rsidRPr="00CD0C85">
        <w:rPr>
          <w:rFonts w:cstheme="minorHAnsi"/>
          <w:bCs/>
          <w:iCs/>
          <w:szCs w:val="25"/>
        </w:rPr>
        <w:t>w nowe, nie</w:t>
      </w:r>
      <w:r w:rsidR="004974D8">
        <w:rPr>
          <w:rFonts w:cstheme="minorHAnsi"/>
          <w:bCs/>
          <w:iCs/>
          <w:szCs w:val="25"/>
        </w:rPr>
        <w:t>spodziewane</w:t>
      </w:r>
      <w:r w:rsidR="00850504" w:rsidRPr="00CD0C85">
        <w:rPr>
          <w:rFonts w:cstheme="minorHAnsi"/>
          <w:bCs/>
          <w:iCs/>
          <w:szCs w:val="25"/>
        </w:rPr>
        <w:t xml:space="preserve"> miejsca. Równocześnie wszystkie powstałe w ramach tego cyklu filmy będą </w:t>
      </w:r>
      <w:r w:rsidR="007324B1">
        <w:rPr>
          <w:rFonts w:cstheme="minorHAnsi"/>
          <w:bCs/>
          <w:iCs/>
          <w:szCs w:val="25"/>
        </w:rPr>
        <w:t>nawiązywać</w:t>
      </w:r>
      <w:r w:rsidR="007324B1" w:rsidRPr="00CD0C85">
        <w:rPr>
          <w:rFonts w:cstheme="minorHAnsi"/>
          <w:bCs/>
          <w:iCs/>
          <w:szCs w:val="25"/>
        </w:rPr>
        <w:t xml:space="preserve"> </w:t>
      </w:r>
      <w:r w:rsidR="00850504" w:rsidRPr="00CD0C85">
        <w:rPr>
          <w:rFonts w:cstheme="minorHAnsi"/>
          <w:bCs/>
          <w:iCs/>
          <w:szCs w:val="25"/>
        </w:rPr>
        <w:t xml:space="preserve">do podstawy programowej, dzięki czemu </w:t>
      </w:r>
      <w:r w:rsidR="00F41E5D">
        <w:rPr>
          <w:rFonts w:cstheme="minorHAnsi"/>
          <w:bCs/>
          <w:iCs/>
          <w:szCs w:val="25"/>
        </w:rPr>
        <w:t xml:space="preserve">będą </w:t>
      </w:r>
      <w:r w:rsidR="00850504" w:rsidRPr="00CD0C85">
        <w:rPr>
          <w:rFonts w:cstheme="minorHAnsi"/>
          <w:bCs/>
          <w:iCs/>
          <w:szCs w:val="25"/>
        </w:rPr>
        <w:t>mog</w:t>
      </w:r>
      <w:r w:rsidR="00F41E5D">
        <w:rPr>
          <w:rFonts w:cstheme="minorHAnsi"/>
          <w:bCs/>
          <w:iCs/>
          <w:szCs w:val="25"/>
        </w:rPr>
        <w:t>ły</w:t>
      </w:r>
      <w:r w:rsidR="00850504" w:rsidRPr="00CD0C85">
        <w:rPr>
          <w:rFonts w:cstheme="minorHAnsi"/>
          <w:bCs/>
          <w:iCs/>
          <w:szCs w:val="25"/>
        </w:rPr>
        <w:t xml:space="preserve"> posłużyć jako pomoc naukowa i urozmaicenie lekcji w szkole. </w:t>
      </w:r>
    </w:p>
    <w:p w14:paraId="28941ECB" w14:textId="304E402F" w:rsidR="002C4ED4" w:rsidRPr="002C4ED4" w:rsidRDefault="005F0DDF" w:rsidP="005F0DDF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 w:rsidRPr="002C4ED4">
        <w:rPr>
          <w:rFonts w:cstheme="minorHAnsi"/>
          <w:bCs/>
          <w:iCs/>
          <w:szCs w:val="25"/>
        </w:rPr>
        <w:t xml:space="preserve">Animacja powstała </w:t>
      </w:r>
      <w:r w:rsidR="009F2320">
        <w:rPr>
          <w:rFonts w:cstheme="minorHAnsi"/>
          <w:bCs/>
          <w:iCs/>
          <w:szCs w:val="25"/>
        </w:rPr>
        <w:t>jako jedno z</w:t>
      </w:r>
      <w:r w:rsidR="007324B1">
        <w:rPr>
          <w:rFonts w:cstheme="minorHAnsi"/>
          <w:bCs/>
          <w:iCs/>
          <w:szCs w:val="25"/>
        </w:rPr>
        <w:t xml:space="preserve"> </w:t>
      </w:r>
      <w:r w:rsidRPr="002C4ED4">
        <w:rPr>
          <w:rFonts w:cstheme="minorHAnsi"/>
          <w:bCs/>
          <w:iCs/>
          <w:szCs w:val="25"/>
        </w:rPr>
        <w:t>działań Instytutu o charakterze popularyzatorskim</w:t>
      </w:r>
      <w:r w:rsidR="006D5D7F" w:rsidRPr="002C4ED4">
        <w:rPr>
          <w:rFonts w:cstheme="minorHAnsi"/>
          <w:bCs/>
          <w:iCs/>
          <w:szCs w:val="25"/>
        </w:rPr>
        <w:t>.</w:t>
      </w:r>
      <w:r w:rsidRPr="002C4ED4">
        <w:rPr>
          <w:rFonts w:cstheme="minorHAnsi"/>
          <w:bCs/>
          <w:iCs/>
          <w:szCs w:val="25"/>
        </w:rPr>
        <w:t xml:space="preserve"> </w:t>
      </w:r>
      <w:r w:rsidR="00A405E2" w:rsidRPr="002C4ED4">
        <w:rPr>
          <w:rFonts w:cstheme="minorHAnsi"/>
          <w:bCs/>
          <w:iCs/>
          <w:szCs w:val="25"/>
        </w:rPr>
        <w:t>W ramach Programu „Popularyzacja”</w:t>
      </w:r>
      <w:r w:rsidR="002C4ED4" w:rsidRPr="002C4ED4">
        <w:rPr>
          <w:rFonts w:cstheme="minorHAnsi"/>
          <w:bCs/>
          <w:iCs/>
          <w:szCs w:val="25"/>
        </w:rPr>
        <w:t xml:space="preserve"> Instytut</w:t>
      </w:r>
      <w:r w:rsidR="00A405E2" w:rsidRPr="002C4ED4">
        <w:rPr>
          <w:rFonts w:cstheme="minorHAnsi"/>
          <w:bCs/>
          <w:iCs/>
          <w:szCs w:val="25"/>
        </w:rPr>
        <w:t xml:space="preserve"> </w:t>
      </w:r>
      <w:r w:rsidR="004974D8" w:rsidRPr="002C4ED4">
        <w:rPr>
          <w:rFonts w:cstheme="minorHAnsi"/>
          <w:bCs/>
          <w:iCs/>
          <w:szCs w:val="25"/>
        </w:rPr>
        <w:t>prowadzi</w:t>
      </w:r>
      <w:r w:rsidR="00A405E2" w:rsidRPr="002C4ED4">
        <w:rPr>
          <w:rFonts w:cstheme="minorHAnsi"/>
          <w:bCs/>
          <w:iCs/>
          <w:szCs w:val="25"/>
        </w:rPr>
        <w:t xml:space="preserve"> </w:t>
      </w:r>
      <w:r w:rsidR="004974D8" w:rsidRPr="002C4ED4">
        <w:rPr>
          <w:rFonts w:cstheme="minorHAnsi"/>
          <w:bCs/>
          <w:iCs/>
          <w:szCs w:val="25"/>
        </w:rPr>
        <w:t>projekty</w:t>
      </w:r>
      <w:r w:rsidR="00A405E2" w:rsidRPr="002C4ED4">
        <w:rPr>
          <w:rFonts w:cstheme="minorHAnsi"/>
          <w:bCs/>
          <w:iCs/>
          <w:szCs w:val="25"/>
        </w:rPr>
        <w:t xml:space="preserve"> wydawnicze</w:t>
      </w:r>
      <w:r w:rsidR="006D5D7F" w:rsidRPr="002C4ED4">
        <w:rPr>
          <w:rFonts w:cstheme="minorHAnsi"/>
          <w:bCs/>
          <w:iCs/>
          <w:szCs w:val="25"/>
        </w:rPr>
        <w:t>, wystawiennicze i multimedialne</w:t>
      </w:r>
      <w:r w:rsidR="00A405E2" w:rsidRPr="002C4ED4">
        <w:rPr>
          <w:rFonts w:cstheme="minorHAnsi"/>
          <w:bCs/>
          <w:iCs/>
          <w:szCs w:val="25"/>
        </w:rPr>
        <w:t xml:space="preserve"> </w:t>
      </w:r>
      <w:r w:rsidR="006D5D7F" w:rsidRPr="002C4ED4">
        <w:rPr>
          <w:rFonts w:cstheme="minorHAnsi"/>
          <w:bCs/>
          <w:iCs/>
          <w:szCs w:val="25"/>
        </w:rPr>
        <w:t>przybliżające</w:t>
      </w:r>
      <w:r w:rsidR="00A405E2" w:rsidRPr="002C4ED4">
        <w:rPr>
          <w:rFonts w:cstheme="minorHAnsi"/>
          <w:bCs/>
          <w:iCs/>
          <w:szCs w:val="25"/>
        </w:rPr>
        <w:t xml:space="preserve"> miejsca, osoby i historie związane z Polakami i polskim dziedzictwem kulturowym </w:t>
      </w:r>
      <w:r w:rsidR="00E37F51" w:rsidRPr="002C4ED4">
        <w:rPr>
          <w:rFonts w:cstheme="minorHAnsi"/>
          <w:bCs/>
          <w:iCs/>
          <w:szCs w:val="25"/>
        </w:rPr>
        <w:t>za granicą</w:t>
      </w:r>
      <w:r w:rsidR="002C4ED4" w:rsidRPr="002C4ED4">
        <w:rPr>
          <w:rFonts w:cstheme="minorHAnsi"/>
          <w:bCs/>
          <w:iCs/>
          <w:szCs w:val="25"/>
        </w:rPr>
        <w:t xml:space="preserve">. </w:t>
      </w:r>
    </w:p>
    <w:p w14:paraId="3C829F8E" w14:textId="45011960" w:rsidR="00D00DC3" w:rsidRDefault="002C4ED4" w:rsidP="00E37F51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 w:rsidRPr="002C4ED4">
        <w:rPr>
          <w:rFonts w:cstheme="minorHAnsi"/>
          <w:bCs/>
          <w:i/>
          <w:iCs/>
          <w:szCs w:val="25"/>
        </w:rPr>
        <w:t xml:space="preserve">Edukacja najmłodszych odbiorców kultury jest dla nas niezwykle ważna, dlatego przygotowujemy </w:t>
      </w:r>
      <w:r>
        <w:rPr>
          <w:rFonts w:cstheme="minorHAnsi"/>
          <w:bCs/>
          <w:i/>
          <w:iCs/>
          <w:szCs w:val="25"/>
        </w:rPr>
        <w:t xml:space="preserve">m.in. </w:t>
      </w:r>
      <w:r w:rsidRPr="002C4ED4">
        <w:rPr>
          <w:rFonts w:cstheme="minorHAnsi"/>
          <w:bCs/>
          <w:i/>
          <w:iCs/>
          <w:szCs w:val="25"/>
        </w:rPr>
        <w:t>scenariusze lekcji, zeszyty z kolorowankami i rebusami oraz krótkie animacje dostosowane do programu nauczania</w:t>
      </w:r>
      <w:r w:rsidRPr="002C4ED4">
        <w:rPr>
          <w:rFonts w:cstheme="minorHAnsi"/>
          <w:bCs/>
          <w:iCs/>
          <w:szCs w:val="25"/>
        </w:rPr>
        <w:t xml:space="preserve"> </w:t>
      </w:r>
      <w:r>
        <w:rPr>
          <w:rFonts w:cstheme="minorHAnsi"/>
          <w:bCs/>
          <w:iCs/>
          <w:szCs w:val="25"/>
        </w:rPr>
        <w:t xml:space="preserve">– mówi Magdalena Gutowska, szefowa programu. </w:t>
      </w:r>
      <w:r w:rsidRPr="002C4ED4">
        <w:rPr>
          <w:rFonts w:cstheme="minorHAnsi"/>
          <w:bCs/>
          <w:i/>
          <w:iCs/>
          <w:szCs w:val="25"/>
        </w:rPr>
        <w:t xml:space="preserve">– </w:t>
      </w:r>
      <w:r w:rsidR="00D00DC3">
        <w:rPr>
          <w:rFonts w:cstheme="minorHAnsi"/>
          <w:bCs/>
          <w:i/>
          <w:iCs/>
          <w:szCs w:val="25"/>
        </w:rPr>
        <w:t>Z</w:t>
      </w:r>
      <w:r w:rsidRPr="002C4ED4">
        <w:rPr>
          <w:rFonts w:cstheme="minorHAnsi"/>
          <w:bCs/>
          <w:i/>
          <w:iCs/>
          <w:szCs w:val="25"/>
        </w:rPr>
        <w:t>a pomocą angażujących i atrakcyjnych dla dzieci i młodzieży materiałów wprowadzamy takie pojęcia jak „polonik” do</w:t>
      </w:r>
      <w:r w:rsidR="007324B1">
        <w:rPr>
          <w:rFonts w:cstheme="minorHAnsi"/>
          <w:bCs/>
          <w:i/>
          <w:iCs/>
          <w:szCs w:val="25"/>
        </w:rPr>
        <w:t xml:space="preserve"> </w:t>
      </w:r>
      <w:r w:rsidRPr="002C4ED4">
        <w:rPr>
          <w:rFonts w:cstheme="minorHAnsi"/>
          <w:bCs/>
          <w:i/>
          <w:iCs/>
          <w:szCs w:val="25"/>
        </w:rPr>
        <w:t>świadomości młodych Polaków.</w:t>
      </w:r>
      <w:r w:rsidR="004974D8" w:rsidRPr="002C4ED4">
        <w:rPr>
          <w:rFonts w:cstheme="minorHAnsi"/>
          <w:bCs/>
          <w:i/>
          <w:iCs/>
          <w:szCs w:val="25"/>
        </w:rPr>
        <w:t xml:space="preserve"> </w:t>
      </w:r>
    </w:p>
    <w:p w14:paraId="18A8EECD" w14:textId="56374A98" w:rsidR="00D00DC3" w:rsidRDefault="00D00DC3" w:rsidP="00E37F51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 w:rsidRPr="006D5D7F">
        <w:rPr>
          <w:rFonts w:cstheme="minorHAnsi"/>
          <w:bCs/>
          <w:iCs/>
          <w:szCs w:val="25"/>
        </w:rPr>
        <w:t xml:space="preserve">Uroczysta premiera filmu odbyła się </w:t>
      </w:r>
      <w:r>
        <w:rPr>
          <w:rFonts w:cstheme="minorHAnsi"/>
          <w:bCs/>
          <w:iCs/>
          <w:szCs w:val="25"/>
        </w:rPr>
        <w:t>20</w:t>
      </w:r>
      <w:r w:rsidRPr="006D5D7F">
        <w:rPr>
          <w:rFonts w:cstheme="minorHAnsi"/>
          <w:bCs/>
          <w:iCs/>
          <w:szCs w:val="25"/>
        </w:rPr>
        <w:t xml:space="preserve"> grudni</w:t>
      </w:r>
      <w:r>
        <w:rPr>
          <w:rFonts w:cstheme="minorHAnsi"/>
          <w:bCs/>
          <w:iCs/>
          <w:szCs w:val="25"/>
        </w:rPr>
        <w:t xml:space="preserve">a </w:t>
      </w:r>
      <w:r w:rsidRPr="006D5D7F">
        <w:rPr>
          <w:rFonts w:cstheme="minorHAnsi"/>
          <w:bCs/>
          <w:iCs/>
          <w:szCs w:val="25"/>
        </w:rPr>
        <w:t xml:space="preserve">2018 roku w Kinie Kultura w Warszawie. W specjalnym pokazie uczestniczyli uczniowie z warszawskich szkół, których powitała dyrektor Instytutu POLONIKA </w:t>
      </w:r>
      <w:r w:rsidRPr="006D5D7F">
        <w:rPr>
          <w:rFonts w:cstheme="minorHAnsi"/>
          <w:bCs/>
          <w:iCs/>
          <w:szCs w:val="25"/>
        </w:rPr>
        <w:lastRenderedPageBreak/>
        <w:t>Dorota Janiszewska-Jakubiak. Krótką prelekcję na temat poloników p</w:t>
      </w:r>
      <w:r>
        <w:rPr>
          <w:rFonts w:cstheme="minorHAnsi"/>
          <w:bCs/>
          <w:iCs/>
          <w:szCs w:val="25"/>
        </w:rPr>
        <w:t>o</w:t>
      </w:r>
      <w:r w:rsidRPr="006D5D7F">
        <w:rPr>
          <w:rFonts w:cstheme="minorHAnsi"/>
          <w:bCs/>
          <w:iCs/>
          <w:szCs w:val="25"/>
        </w:rPr>
        <w:t xml:space="preserve">prowadziła szefowa Programu </w:t>
      </w:r>
      <w:r>
        <w:rPr>
          <w:rFonts w:cstheme="minorHAnsi"/>
          <w:bCs/>
          <w:iCs/>
          <w:szCs w:val="25"/>
        </w:rPr>
        <w:t>„</w:t>
      </w:r>
      <w:r w:rsidRPr="006D5D7F">
        <w:rPr>
          <w:rFonts w:cstheme="minorHAnsi"/>
          <w:bCs/>
          <w:iCs/>
          <w:szCs w:val="25"/>
        </w:rPr>
        <w:t>Popularyzacja</w:t>
      </w:r>
      <w:r>
        <w:rPr>
          <w:rFonts w:cstheme="minorHAnsi"/>
          <w:bCs/>
          <w:iCs/>
          <w:szCs w:val="25"/>
        </w:rPr>
        <w:t>”</w:t>
      </w:r>
      <w:r w:rsidRPr="006D5D7F">
        <w:rPr>
          <w:rFonts w:cstheme="minorHAnsi"/>
          <w:bCs/>
          <w:iCs/>
          <w:szCs w:val="25"/>
        </w:rPr>
        <w:t xml:space="preserve"> Magdalena Gutowska oraz </w:t>
      </w:r>
      <w:r w:rsidR="005F77B8">
        <w:rPr>
          <w:rFonts w:cstheme="minorHAnsi"/>
          <w:bCs/>
          <w:iCs/>
          <w:szCs w:val="25"/>
        </w:rPr>
        <w:t>współtwórca</w:t>
      </w:r>
      <w:r w:rsidRPr="006D5D7F">
        <w:rPr>
          <w:rFonts w:cstheme="minorHAnsi"/>
          <w:bCs/>
          <w:iCs/>
          <w:szCs w:val="25"/>
        </w:rPr>
        <w:t xml:space="preserve"> filmu – Krzysztof Czeczot. </w:t>
      </w:r>
      <w:r>
        <w:rPr>
          <w:rFonts w:cstheme="minorHAnsi"/>
          <w:bCs/>
          <w:iCs/>
          <w:szCs w:val="25"/>
        </w:rPr>
        <w:t xml:space="preserve">Młodzi widzowie przyjęli film z ogromnym entuzjazmem i z niecierpliwością czekają na kolejne przygody sympatycznych bohaterów. </w:t>
      </w:r>
      <w:r w:rsidRPr="006D5D7F">
        <w:rPr>
          <w:rFonts w:cstheme="minorHAnsi"/>
          <w:bCs/>
          <w:iCs/>
          <w:szCs w:val="25"/>
        </w:rPr>
        <w:t>Wydarzenie było połączone z obchodami pierwszych urodzin instytutu POLONIKA</w:t>
      </w:r>
      <w:r>
        <w:rPr>
          <w:rFonts w:cstheme="minorHAnsi"/>
          <w:bCs/>
          <w:iCs/>
          <w:szCs w:val="25"/>
        </w:rPr>
        <w:t>.</w:t>
      </w:r>
    </w:p>
    <w:p w14:paraId="1B93367F" w14:textId="1B749B1A" w:rsidR="00630CCE" w:rsidRPr="00E37F51" w:rsidRDefault="005F0DDF" w:rsidP="00E37F51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Cs/>
          <w:szCs w:val="25"/>
        </w:rPr>
        <w:t>Film</w:t>
      </w:r>
      <w:r w:rsidR="002C4ED4">
        <w:rPr>
          <w:rFonts w:cstheme="minorHAnsi"/>
          <w:bCs/>
          <w:iCs/>
          <w:szCs w:val="25"/>
        </w:rPr>
        <w:t xml:space="preserve"> w całości</w:t>
      </w:r>
      <w:r>
        <w:rPr>
          <w:rFonts w:cstheme="minorHAnsi"/>
          <w:bCs/>
          <w:iCs/>
          <w:szCs w:val="25"/>
        </w:rPr>
        <w:t xml:space="preserve"> można obejrzeć na </w:t>
      </w:r>
      <w:r w:rsidR="00A405E2">
        <w:rPr>
          <w:rFonts w:cstheme="minorHAnsi"/>
          <w:bCs/>
          <w:iCs/>
          <w:szCs w:val="25"/>
        </w:rPr>
        <w:t xml:space="preserve">stronie internetowej Instytutu </w:t>
      </w:r>
      <w:hyperlink r:id="rId7" w:history="1">
        <w:r w:rsidR="00A405E2" w:rsidRPr="00CD3AA1">
          <w:rPr>
            <w:rStyle w:val="Hipercze"/>
            <w:rFonts w:cstheme="minorHAnsi"/>
            <w:bCs/>
            <w:iCs/>
            <w:szCs w:val="25"/>
          </w:rPr>
          <w:t>www.polonika.pl</w:t>
        </w:r>
      </w:hyperlink>
      <w:r w:rsidR="00A405E2">
        <w:rPr>
          <w:rFonts w:cstheme="minorHAnsi"/>
          <w:bCs/>
          <w:iCs/>
          <w:szCs w:val="25"/>
        </w:rPr>
        <w:t xml:space="preserve"> oraz na </w:t>
      </w:r>
      <w:r w:rsidR="006D5D7F">
        <w:rPr>
          <w:rFonts w:cstheme="minorHAnsi"/>
          <w:bCs/>
          <w:iCs/>
          <w:szCs w:val="25"/>
        </w:rPr>
        <w:t xml:space="preserve">jego profilu na Facebooku </w:t>
      </w:r>
      <w:r w:rsidR="002C4ED4">
        <w:rPr>
          <w:rFonts w:cstheme="minorHAnsi"/>
          <w:bCs/>
          <w:iCs/>
          <w:szCs w:val="25"/>
        </w:rPr>
        <w:t>i</w:t>
      </w:r>
      <w:r w:rsidR="006D5D7F">
        <w:rPr>
          <w:rFonts w:cstheme="minorHAnsi"/>
          <w:bCs/>
          <w:iCs/>
          <w:szCs w:val="25"/>
        </w:rPr>
        <w:t xml:space="preserve"> na </w:t>
      </w:r>
      <w:r w:rsidR="00A405E2">
        <w:rPr>
          <w:rFonts w:cstheme="minorHAnsi"/>
          <w:bCs/>
          <w:iCs/>
          <w:szCs w:val="25"/>
        </w:rPr>
        <w:t>kanale YouTube</w:t>
      </w:r>
      <w:r w:rsidR="006D5D7F">
        <w:rPr>
          <w:rFonts w:cstheme="minorHAnsi"/>
          <w:bCs/>
          <w:iCs/>
          <w:szCs w:val="25"/>
        </w:rPr>
        <w:t>.</w:t>
      </w:r>
      <w:r w:rsidR="002C4ED4">
        <w:rPr>
          <w:rFonts w:cstheme="minorHAnsi"/>
          <w:bCs/>
          <w:iCs/>
          <w:szCs w:val="25"/>
        </w:rPr>
        <w:t xml:space="preserve"> Kolejne odcinki z przygodami Pola i Niki pojawią się </w:t>
      </w:r>
      <w:r w:rsidR="00D00DC3">
        <w:rPr>
          <w:rFonts w:cstheme="minorHAnsi"/>
          <w:bCs/>
          <w:iCs/>
          <w:szCs w:val="25"/>
        </w:rPr>
        <w:t>jesienią</w:t>
      </w:r>
      <w:r w:rsidR="002C4ED4">
        <w:rPr>
          <w:rFonts w:cstheme="minorHAnsi"/>
          <w:bCs/>
          <w:iCs/>
          <w:szCs w:val="25"/>
        </w:rPr>
        <w:t>.</w:t>
      </w:r>
    </w:p>
    <w:p w14:paraId="4DCDEC17" w14:textId="77777777" w:rsidR="00D00DC3" w:rsidRDefault="00D00DC3" w:rsidP="00111071">
      <w:pPr>
        <w:jc w:val="both"/>
      </w:pPr>
      <w:bookmarkStart w:id="1" w:name="_Hlk529275999"/>
    </w:p>
    <w:p w14:paraId="3ABF089F" w14:textId="069CF0C8" w:rsidR="00111071" w:rsidRDefault="00DF0983" w:rsidP="00111071">
      <w:pPr>
        <w:jc w:val="both"/>
      </w:pPr>
      <w:r>
        <w:t>Produkcja:</w:t>
      </w:r>
      <w:r w:rsidR="00111071">
        <w:t xml:space="preserve"> </w:t>
      </w:r>
      <w:r w:rsidR="007E4CAD">
        <w:t>Narodowy Instytut Polskiego Dziedzictwa Kulturowego za Granicą</w:t>
      </w:r>
      <w:r w:rsidR="006D5D7F">
        <w:t xml:space="preserve"> </w:t>
      </w:r>
      <w:r w:rsidR="005C29C3">
        <w:t>POLONIKA</w:t>
      </w:r>
    </w:p>
    <w:p w14:paraId="685A2DE4" w14:textId="3A7B7595" w:rsidR="007E4CAD" w:rsidRPr="008C567C" w:rsidRDefault="007E4CAD" w:rsidP="00111071">
      <w:pPr>
        <w:jc w:val="both"/>
      </w:pPr>
      <w:r w:rsidRPr="008C567C">
        <w:t>Re</w:t>
      </w:r>
      <w:r w:rsidR="008C567C" w:rsidRPr="008C567C">
        <w:t xml:space="preserve">alizacja: Alicja Błaszczyńska, Zofia Dąbrowska, Natalia Krawczuk, Marta </w:t>
      </w:r>
      <w:proofErr w:type="spellStart"/>
      <w:r w:rsidR="008C567C" w:rsidRPr="008C567C">
        <w:t>Magnuska</w:t>
      </w:r>
      <w:proofErr w:type="spellEnd"/>
      <w:r w:rsidR="008C567C" w:rsidRPr="008C567C">
        <w:t>, Marta Szymańska</w:t>
      </w:r>
    </w:p>
    <w:p w14:paraId="0C51CB91" w14:textId="5E90306D" w:rsidR="007E4CAD" w:rsidRPr="008C567C" w:rsidRDefault="008C567C" w:rsidP="00111071">
      <w:pPr>
        <w:jc w:val="both"/>
      </w:pPr>
      <w:r w:rsidRPr="008C567C">
        <w:t>Głosu użyczyli</w:t>
      </w:r>
      <w:r w:rsidR="007E4CAD" w:rsidRPr="008C567C">
        <w:t xml:space="preserve">: </w:t>
      </w:r>
      <w:r w:rsidRPr="008C567C">
        <w:t xml:space="preserve">Kuba Jóźwik, Marianna </w:t>
      </w:r>
      <w:proofErr w:type="spellStart"/>
      <w:r w:rsidRPr="008C567C">
        <w:t>Obuchowicz</w:t>
      </w:r>
      <w:proofErr w:type="spellEnd"/>
      <w:r w:rsidRPr="008C567C">
        <w:t xml:space="preserve">, Miłogost Reczek, Elżbieta </w:t>
      </w:r>
      <w:proofErr w:type="spellStart"/>
      <w:r w:rsidRPr="008C567C">
        <w:t>Rozen</w:t>
      </w:r>
      <w:proofErr w:type="spellEnd"/>
      <w:r w:rsidRPr="008C567C">
        <w:t>-Kijowska</w:t>
      </w:r>
    </w:p>
    <w:p w14:paraId="2E81B3E5" w14:textId="442EA0F5" w:rsidR="00BC41F0" w:rsidRPr="008C567C" w:rsidRDefault="008C567C" w:rsidP="00111071">
      <w:pPr>
        <w:jc w:val="both"/>
      </w:pPr>
      <w:r w:rsidRPr="008C567C">
        <w:rPr>
          <w:rFonts w:cstheme="minorHAnsi"/>
          <w:bCs/>
          <w:iCs/>
          <w:szCs w:val="25"/>
        </w:rPr>
        <w:t xml:space="preserve">Produkcja dźwięku: </w:t>
      </w:r>
      <w:r w:rsidR="00BC41F0" w:rsidRPr="008C567C">
        <w:rPr>
          <w:rFonts w:cstheme="minorHAnsi"/>
          <w:bCs/>
          <w:iCs/>
          <w:szCs w:val="25"/>
        </w:rPr>
        <w:t>OSORNO</w:t>
      </w:r>
      <w:r w:rsidRPr="008C567C">
        <w:rPr>
          <w:rFonts w:cstheme="minorHAnsi"/>
          <w:bCs/>
          <w:iCs/>
          <w:szCs w:val="25"/>
        </w:rPr>
        <w:t>. Krzysztof Czeczot</w:t>
      </w:r>
    </w:p>
    <w:bookmarkEnd w:id="1"/>
    <w:p w14:paraId="7E4F4FA0" w14:textId="3EC03078" w:rsidR="00111071" w:rsidRDefault="00E732C7">
      <w:pPr>
        <w:spacing w:line="259" w:lineRule="auto"/>
        <w:rPr>
          <w:rFonts w:cstheme="minorHAnsi"/>
          <w:bCs/>
          <w:iCs/>
        </w:rPr>
      </w:pPr>
      <w:r w:rsidRPr="00BC41F0">
        <w:rPr>
          <w:rFonts w:cstheme="minorHAnsi"/>
          <w:bCs/>
          <w:iCs/>
        </w:rPr>
        <w:t xml:space="preserve">Patroni medialni: TVP </w:t>
      </w:r>
      <w:r w:rsidR="00BC41F0" w:rsidRPr="00BC41F0">
        <w:rPr>
          <w:rFonts w:cstheme="minorHAnsi"/>
          <w:bCs/>
          <w:iCs/>
        </w:rPr>
        <w:t>ABC</w:t>
      </w:r>
      <w:r w:rsidRPr="00BC41F0">
        <w:rPr>
          <w:rFonts w:cstheme="minorHAnsi"/>
          <w:bCs/>
          <w:iCs/>
        </w:rPr>
        <w:t xml:space="preserve">, </w:t>
      </w:r>
      <w:r w:rsidR="00BC41F0" w:rsidRPr="00BC41F0">
        <w:rPr>
          <w:rFonts w:cstheme="minorHAnsi"/>
          <w:bCs/>
          <w:iCs/>
        </w:rPr>
        <w:t xml:space="preserve">Świerszczyk, Qlturka.pl, czasdzieci.pl </w:t>
      </w:r>
    </w:p>
    <w:p w14:paraId="6E10420F" w14:textId="00EAE51C" w:rsidR="00F41E5D" w:rsidRDefault="00F41E5D">
      <w:pPr>
        <w:spacing w:line="259" w:lineRule="auto"/>
        <w:rPr>
          <w:rFonts w:cstheme="minorHAnsi"/>
          <w:bCs/>
          <w:iCs/>
        </w:rPr>
      </w:pPr>
    </w:p>
    <w:p w14:paraId="34051A6C" w14:textId="4E6403FD" w:rsidR="00E732C7" w:rsidRDefault="00F41E5D">
      <w:pPr>
        <w:spacing w:line="259" w:lineRule="auto"/>
        <w:rPr>
          <w:rFonts w:cstheme="minorHAnsi"/>
          <w:bCs/>
          <w:i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FC2FF" wp14:editId="4F2326A4">
                <wp:simplePos x="0" y="0"/>
                <wp:positionH relativeFrom="margin">
                  <wp:align>right</wp:align>
                </wp:positionH>
                <wp:positionV relativeFrom="page">
                  <wp:posOffset>5017770</wp:posOffset>
                </wp:positionV>
                <wp:extent cx="5687695" cy="10795"/>
                <wp:effectExtent l="0" t="0" r="27305" b="2730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769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6F57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from="396.65pt,395.1pt" to="844.5pt,3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" strokecolor="red" strokeweight=".5pt">
                <v:stroke joinstyle="miter"/>
                <w10:wrap anchorx="margin" anchory="page"/>
              </v:line>
            </w:pict>
          </mc:Fallback>
        </mc:AlternateContent>
      </w:r>
    </w:p>
    <w:p w14:paraId="1F841DF5" w14:textId="22359771" w:rsidR="00650372" w:rsidRPr="00F41E5D" w:rsidRDefault="00650372" w:rsidP="00F41E5D">
      <w:pPr>
        <w:spacing w:after="240" w:line="360" w:lineRule="auto"/>
        <w:jc w:val="both"/>
        <w:rPr>
          <w:rFonts w:cstheme="minorHAnsi"/>
          <w:bCs/>
          <w:iCs/>
        </w:rPr>
      </w:pPr>
      <w:r w:rsidRPr="008836F7">
        <w:rPr>
          <w:rFonts w:cstheme="minorHAnsi"/>
          <w:bCs/>
          <w:iCs/>
        </w:rPr>
        <w:t xml:space="preserve">Narodowy Instytut Polskiego Dziedzictwa Kulturowego za Granicą POLONIKA został powołany przez </w:t>
      </w:r>
      <w:r w:rsidRPr="008836F7">
        <w:rPr>
          <w:rFonts w:cstheme="minorHAnsi"/>
        </w:rPr>
        <w:t>Ministra Kultury i Dziedzictwa Narodowego 18 grudnia 2017 r. jako wyspecjalizowana państwowa instytucja kultury, której celem jest zachowanie materialnych śladów kultury polskiej za granicą oraz kształtowanie świadomości Polaków na temat ich dziedzictwa kulturowego.</w:t>
      </w:r>
      <w:r>
        <w:rPr>
          <w:rFonts w:cstheme="minorHAnsi"/>
        </w:rPr>
        <w:t xml:space="preserve"> </w:t>
      </w:r>
      <w:r w:rsidRPr="00910085">
        <w:rPr>
          <w:rFonts w:cstheme="minorHAnsi"/>
        </w:rPr>
        <w:t>Projekty</w:t>
      </w:r>
      <w:r w:rsidR="007324B1">
        <w:rPr>
          <w:rFonts w:cstheme="minorHAnsi"/>
        </w:rPr>
        <w:t xml:space="preserve"> </w:t>
      </w:r>
      <w:r w:rsidRPr="00910085">
        <w:rPr>
          <w:rFonts w:cstheme="minorHAnsi"/>
        </w:rPr>
        <w:t>Instytutu Polonika prowadzone są w ramach trzech programów strategicznych: OCHRONA, BADANIA i POPULARYZACJA polskiego dziedzictwa kulturowego za granicą</w:t>
      </w:r>
      <w:r w:rsidR="00F41E5D">
        <w:rPr>
          <w:rFonts w:cstheme="minorHAnsi"/>
          <w:bCs/>
          <w:iCs/>
        </w:rPr>
        <w:t>.</w:t>
      </w:r>
    </w:p>
    <w:p w14:paraId="2A7DFF18" w14:textId="6F6B03BC" w:rsidR="00650372" w:rsidRDefault="00650372" w:rsidP="00650372">
      <w:r>
        <w:t xml:space="preserve">Kontakt dla mediów </w:t>
      </w:r>
    </w:p>
    <w:p w14:paraId="3EB0134F" w14:textId="77777777" w:rsidR="00650372" w:rsidRDefault="00650372" w:rsidP="00650372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14:paraId="03E1A481" w14:textId="3B19EA0C" w:rsidR="00650372" w:rsidRDefault="00650372" w:rsidP="00650372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14:paraId="0270A46F" w14:textId="77777777" w:rsidR="00650372" w:rsidRDefault="00650372" w:rsidP="0065037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14:paraId="3660F950" w14:textId="77777777" w:rsidR="00650372" w:rsidRDefault="00973B04" w:rsidP="0065037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8" w:history="1">
        <w:r w:rsidR="00650372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14:paraId="41493460" w14:textId="77777777" w:rsidR="00650372" w:rsidRPr="0013741D" w:rsidRDefault="00650372" w:rsidP="00650372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+48 570 008 711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9" w:tgtFrame="_blank" w:history="1">
        <w:r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</w:p>
    <w:p w14:paraId="2C01283A" w14:textId="63CE2D9E" w:rsidR="004E6CAD" w:rsidRPr="00BC58F7" w:rsidRDefault="004E6CAD" w:rsidP="00BC58F7"/>
    <w:sectPr w:rsidR="004E6CAD" w:rsidRPr="00BC58F7" w:rsidSect="000A67C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69" w:right="1417" w:bottom="1702" w:left="1417" w:header="680" w:footer="2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EBF8F" w14:textId="77777777" w:rsidR="00973B04" w:rsidRDefault="00973B04" w:rsidP="0096735A">
      <w:pPr>
        <w:spacing w:after="0" w:line="240" w:lineRule="auto"/>
      </w:pPr>
      <w:r>
        <w:separator/>
      </w:r>
    </w:p>
  </w:endnote>
  <w:endnote w:type="continuationSeparator" w:id="0">
    <w:p w14:paraId="436D6F7D" w14:textId="77777777" w:rsidR="00973B04" w:rsidRDefault="00973B04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9955806"/>
      <w:docPartObj>
        <w:docPartGallery w:val="Page Numbers (Bottom of Page)"/>
        <w:docPartUnique/>
      </w:docPartObj>
    </w:sdtPr>
    <w:sdtEndPr/>
    <w:sdtContent>
      <w:p w14:paraId="21C43CAD" w14:textId="77777777" w:rsidR="00072190" w:rsidRDefault="00973B04">
        <w:pPr>
          <w:pStyle w:val="Stopka"/>
          <w:jc w:val="right"/>
        </w:pPr>
        <w:r>
          <w:rPr>
            <w:noProof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="00072190">
          <w:fldChar w:fldCharType="begin"/>
        </w:r>
        <w:r w:rsidR="00072190">
          <w:instrText>PAGE   \* MERGEFORMAT</w:instrText>
        </w:r>
        <w:r w:rsidR="00072190">
          <w:fldChar w:fldCharType="separate"/>
        </w:r>
        <w:r w:rsidR="002D2EF1">
          <w:rPr>
            <w:noProof/>
          </w:rPr>
          <w:t>2</w:t>
        </w:r>
        <w:r w:rsidR="00072190">
          <w:fldChar w:fldCharType="end"/>
        </w:r>
      </w:p>
    </w:sdtContent>
  </w:sdt>
  <w:p w14:paraId="00587D1D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9CB72" w14:textId="77777777" w:rsidR="000A67C5" w:rsidRDefault="00072190" w:rsidP="0096735A">
    <w:pPr>
      <w:pStyle w:val="Stopka"/>
      <w:jc w:val="center"/>
      <w:rPr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201F8A81" wp14:editId="23F12CCE">
          <wp:simplePos x="0" y="0"/>
          <wp:positionH relativeFrom="page">
            <wp:posOffset>-158115</wp:posOffset>
          </wp:positionH>
          <wp:positionV relativeFrom="bottomMargin">
            <wp:posOffset>-356235</wp:posOffset>
          </wp:positionV>
          <wp:extent cx="7718425" cy="756285"/>
          <wp:effectExtent l="0" t="0" r="0" b="5715"/>
          <wp:wrapNone/>
          <wp:docPr id="154" name="Obraz 154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E7D49" w14:textId="7650AF80" w:rsidR="00072190" w:rsidRDefault="00072190" w:rsidP="0096735A">
    <w:pPr>
      <w:pStyle w:val="Stopka"/>
      <w:jc w:val="center"/>
      <w:rPr>
        <w:noProof/>
        <w:sz w:val="20"/>
        <w:szCs w:val="20"/>
      </w:rPr>
    </w:pPr>
    <w:r>
      <w:rPr>
        <w:noProof/>
        <w:sz w:val="20"/>
        <w:szCs w:val="20"/>
      </w:rPr>
      <w:t xml:space="preserve">ul. Puławska 14, 02-512 Warszawa | tel: (+48) 570 008 711 | mszafranek@polonika.pl | www.polonika.pl </w:t>
    </w:r>
  </w:p>
  <w:p w14:paraId="607927F8" w14:textId="77777777" w:rsidR="00072190" w:rsidRDefault="00072190" w:rsidP="00B80CD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NIP 521 380 69 59 | REGON 369021810 | RIK 107/2017</w:t>
    </w:r>
  </w:p>
  <w:p w14:paraId="22FF35C1" w14:textId="77777777" w:rsidR="00072190" w:rsidRPr="00B80CD5" w:rsidRDefault="00072190" w:rsidP="00B80CD5">
    <w:pPr>
      <w:pStyle w:val="Stopka"/>
      <w:jc w:val="center"/>
      <w:rPr>
        <w:sz w:val="3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6718C" w14:textId="77777777" w:rsidR="00973B04" w:rsidRDefault="00973B04" w:rsidP="0096735A">
      <w:pPr>
        <w:spacing w:after="0" w:line="240" w:lineRule="auto"/>
      </w:pPr>
      <w:r>
        <w:separator/>
      </w:r>
    </w:p>
  </w:footnote>
  <w:footnote w:type="continuationSeparator" w:id="0">
    <w:p w14:paraId="228FDE06" w14:textId="77777777" w:rsidR="00973B04" w:rsidRDefault="00973B04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8FC8" w14:textId="77777777" w:rsidR="00072190" w:rsidRDefault="00072190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152" name="Obraz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072190" w:rsidRDefault="0007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888D" w14:textId="77777777" w:rsidR="00072190" w:rsidRDefault="000721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153" name="Obraz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025AA"/>
    <w:rsid w:val="00012346"/>
    <w:rsid w:val="00037BA6"/>
    <w:rsid w:val="000459B0"/>
    <w:rsid w:val="00054EB4"/>
    <w:rsid w:val="00054F18"/>
    <w:rsid w:val="00065F55"/>
    <w:rsid w:val="00072190"/>
    <w:rsid w:val="00080998"/>
    <w:rsid w:val="000820A8"/>
    <w:rsid w:val="00084AA2"/>
    <w:rsid w:val="00090876"/>
    <w:rsid w:val="000A65F6"/>
    <w:rsid w:val="000A67C5"/>
    <w:rsid w:val="000A76AD"/>
    <w:rsid w:val="000B27B1"/>
    <w:rsid w:val="000B6784"/>
    <w:rsid w:val="000D51AB"/>
    <w:rsid w:val="000E3708"/>
    <w:rsid w:val="000F36C7"/>
    <w:rsid w:val="00100A56"/>
    <w:rsid w:val="00102A44"/>
    <w:rsid w:val="00111071"/>
    <w:rsid w:val="00116BB6"/>
    <w:rsid w:val="001172AF"/>
    <w:rsid w:val="00125DD5"/>
    <w:rsid w:val="0013741D"/>
    <w:rsid w:val="001414C9"/>
    <w:rsid w:val="0014691C"/>
    <w:rsid w:val="00151F4E"/>
    <w:rsid w:val="00170F04"/>
    <w:rsid w:val="00171EB6"/>
    <w:rsid w:val="001765D5"/>
    <w:rsid w:val="00186599"/>
    <w:rsid w:val="001A3262"/>
    <w:rsid w:val="001A45B6"/>
    <w:rsid w:val="001A6FB3"/>
    <w:rsid w:val="001C671A"/>
    <w:rsid w:val="001C7937"/>
    <w:rsid w:val="001E63AF"/>
    <w:rsid w:val="001F0D88"/>
    <w:rsid w:val="001F569C"/>
    <w:rsid w:val="00233251"/>
    <w:rsid w:val="002428CA"/>
    <w:rsid w:val="0025560F"/>
    <w:rsid w:val="0027238D"/>
    <w:rsid w:val="00272463"/>
    <w:rsid w:val="00272A42"/>
    <w:rsid w:val="00285878"/>
    <w:rsid w:val="002A52E4"/>
    <w:rsid w:val="002C4ED4"/>
    <w:rsid w:val="002D28E6"/>
    <w:rsid w:val="002D2EF1"/>
    <w:rsid w:val="002D50F9"/>
    <w:rsid w:val="002D51A0"/>
    <w:rsid w:val="002F40B3"/>
    <w:rsid w:val="00300B06"/>
    <w:rsid w:val="00312E82"/>
    <w:rsid w:val="00321F93"/>
    <w:rsid w:val="00333486"/>
    <w:rsid w:val="003357D9"/>
    <w:rsid w:val="00335E00"/>
    <w:rsid w:val="003409F5"/>
    <w:rsid w:val="003439D5"/>
    <w:rsid w:val="003461B3"/>
    <w:rsid w:val="00357051"/>
    <w:rsid w:val="00357DE9"/>
    <w:rsid w:val="00361414"/>
    <w:rsid w:val="00363055"/>
    <w:rsid w:val="003B3AB0"/>
    <w:rsid w:val="003B4D2F"/>
    <w:rsid w:val="003C2395"/>
    <w:rsid w:val="003D3021"/>
    <w:rsid w:val="003E1D74"/>
    <w:rsid w:val="00400F75"/>
    <w:rsid w:val="004255CE"/>
    <w:rsid w:val="00425EED"/>
    <w:rsid w:val="0042645D"/>
    <w:rsid w:val="00431C1E"/>
    <w:rsid w:val="00462E43"/>
    <w:rsid w:val="004974D8"/>
    <w:rsid w:val="004A0BEA"/>
    <w:rsid w:val="004A155C"/>
    <w:rsid w:val="004A555F"/>
    <w:rsid w:val="004A62BC"/>
    <w:rsid w:val="004B6417"/>
    <w:rsid w:val="004C23E3"/>
    <w:rsid w:val="004E1C25"/>
    <w:rsid w:val="004E2372"/>
    <w:rsid w:val="004E6CAD"/>
    <w:rsid w:val="004E7123"/>
    <w:rsid w:val="00506E84"/>
    <w:rsid w:val="0053611A"/>
    <w:rsid w:val="0054610E"/>
    <w:rsid w:val="00571472"/>
    <w:rsid w:val="00572F94"/>
    <w:rsid w:val="005838A8"/>
    <w:rsid w:val="005842D8"/>
    <w:rsid w:val="005A0A31"/>
    <w:rsid w:val="005C29C3"/>
    <w:rsid w:val="005F0DDF"/>
    <w:rsid w:val="005F4B20"/>
    <w:rsid w:val="005F6263"/>
    <w:rsid w:val="005F77B8"/>
    <w:rsid w:val="006034FC"/>
    <w:rsid w:val="00615E18"/>
    <w:rsid w:val="00630CCE"/>
    <w:rsid w:val="00637576"/>
    <w:rsid w:val="00640495"/>
    <w:rsid w:val="00641625"/>
    <w:rsid w:val="00641E13"/>
    <w:rsid w:val="00645E2E"/>
    <w:rsid w:val="00650372"/>
    <w:rsid w:val="00655165"/>
    <w:rsid w:val="00655D72"/>
    <w:rsid w:val="00656182"/>
    <w:rsid w:val="006575C9"/>
    <w:rsid w:val="006613B4"/>
    <w:rsid w:val="00661697"/>
    <w:rsid w:val="00675827"/>
    <w:rsid w:val="006814E7"/>
    <w:rsid w:val="00691A92"/>
    <w:rsid w:val="006A0316"/>
    <w:rsid w:val="006A1D3A"/>
    <w:rsid w:val="006A306A"/>
    <w:rsid w:val="006A34AF"/>
    <w:rsid w:val="006D1D64"/>
    <w:rsid w:val="006D5D7F"/>
    <w:rsid w:val="006E024A"/>
    <w:rsid w:val="006E28AE"/>
    <w:rsid w:val="006E77BC"/>
    <w:rsid w:val="00715EEF"/>
    <w:rsid w:val="00716E60"/>
    <w:rsid w:val="00717459"/>
    <w:rsid w:val="00726146"/>
    <w:rsid w:val="007324B1"/>
    <w:rsid w:val="00732BE1"/>
    <w:rsid w:val="007355A5"/>
    <w:rsid w:val="0074494C"/>
    <w:rsid w:val="00765027"/>
    <w:rsid w:val="0078450D"/>
    <w:rsid w:val="007849C2"/>
    <w:rsid w:val="00794AF3"/>
    <w:rsid w:val="0079757A"/>
    <w:rsid w:val="007A0073"/>
    <w:rsid w:val="007A50EE"/>
    <w:rsid w:val="007C3C87"/>
    <w:rsid w:val="007D56DE"/>
    <w:rsid w:val="007E2EFB"/>
    <w:rsid w:val="007E4CAD"/>
    <w:rsid w:val="007E6B7B"/>
    <w:rsid w:val="007F3AED"/>
    <w:rsid w:val="008005AE"/>
    <w:rsid w:val="008024C1"/>
    <w:rsid w:val="008260DA"/>
    <w:rsid w:val="00842E41"/>
    <w:rsid w:val="00850504"/>
    <w:rsid w:val="00862921"/>
    <w:rsid w:val="008836F7"/>
    <w:rsid w:val="008866F6"/>
    <w:rsid w:val="00893044"/>
    <w:rsid w:val="008A1983"/>
    <w:rsid w:val="008A1EE2"/>
    <w:rsid w:val="008A2A9E"/>
    <w:rsid w:val="008A4721"/>
    <w:rsid w:val="008C567C"/>
    <w:rsid w:val="008D418C"/>
    <w:rsid w:val="008D645B"/>
    <w:rsid w:val="0090274A"/>
    <w:rsid w:val="00910085"/>
    <w:rsid w:val="009102BE"/>
    <w:rsid w:val="0091112B"/>
    <w:rsid w:val="00914B0D"/>
    <w:rsid w:val="0092088F"/>
    <w:rsid w:val="00943E29"/>
    <w:rsid w:val="00961AFA"/>
    <w:rsid w:val="00964FD9"/>
    <w:rsid w:val="0096735A"/>
    <w:rsid w:val="00972655"/>
    <w:rsid w:val="00973B04"/>
    <w:rsid w:val="00976B70"/>
    <w:rsid w:val="009A3F47"/>
    <w:rsid w:val="009A4171"/>
    <w:rsid w:val="009A64D6"/>
    <w:rsid w:val="009C3745"/>
    <w:rsid w:val="009E5B23"/>
    <w:rsid w:val="009E71BE"/>
    <w:rsid w:val="009F2320"/>
    <w:rsid w:val="00A24467"/>
    <w:rsid w:val="00A24C3C"/>
    <w:rsid w:val="00A3204A"/>
    <w:rsid w:val="00A37195"/>
    <w:rsid w:val="00A405E2"/>
    <w:rsid w:val="00A4239A"/>
    <w:rsid w:val="00A46910"/>
    <w:rsid w:val="00A479C4"/>
    <w:rsid w:val="00A62299"/>
    <w:rsid w:val="00A80A0B"/>
    <w:rsid w:val="00A90608"/>
    <w:rsid w:val="00AC6B1A"/>
    <w:rsid w:val="00AD0185"/>
    <w:rsid w:val="00AD2893"/>
    <w:rsid w:val="00AD71F4"/>
    <w:rsid w:val="00AE4F8B"/>
    <w:rsid w:val="00AF6DDF"/>
    <w:rsid w:val="00B12632"/>
    <w:rsid w:val="00B330AD"/>
    <w:rsid w:val="00B622E7"/>
    <w:rsid w:val="00B647E4"/>
    <w:rsid w:val="00B80CD5"/>
    <w:rsid w:val="00B836C6"/>
    <w:rsid w:val="00B97AA6"/>
    <w:rsid w:val="00BA0F2F"/>
    <w:rsid w:val="00BA64A4"/>
    <w:rsid w:val="00BB3C55"/>
    <w:rsid w:val="00BC143A"/>
    <w:rsid w:val="00BC41F0"/>
    <w:rsid w:val="00BC58F7"/>
    <w:rsid w:val="00BD0323"/>
    <w:rsid w:val="00BE14AD"/>
    <w:rsid w:val="00BE22A4"/>
    <w:rsid w:val="00C01214"/>
    <w:rsid w:val="00C025A4"/>
    <w:rsid w:val="00C13E9D"/>
    <w:rsid w:val="00C26E60"/>
    <w:rsid w:val="00C5239F"/>
    <w:rsid w:val="00C605FC"/>
    <w:rsid w:val="00C75FFD"/>
    <w:rsid w:val="00C85441"/>
    <w:rsid w:val="00CA3147"/>
    <w:rsid w:val="00CC6F9C"/>
    <w:rsid w:val="00D00DC3"/>
    <w:rsid w:val="00D04348"/>
    <w:rsid w:val="00D07CA8"/>
    <w:rsid w:val="00D142D0"/>
    <w:rsid w:val="00D2194C"/>
    <w:rsid w:val="00D2324B"/>
    <w:rsid w:val="00D46708"/>
    <w:rsid w:val="00D47AB5"/>
    <w:rsid w:val="00D54CB6"/>
    <w:rsid w:val="00D62C9D"/>
    <w:rsid w:val="00D67081"/>
    <w:rsid w:val="00D8407E"/>
    <w:rsid w:val="00D93EF9"/>
    <w:rsid w:val="00D97F8A"/>
    <w:rsid w:val="00DA40E5"/>
    <w:rsid w:val="00DA56FF"/>
    <w:rsid w:val="00DB1F56"/>
    <w:rsid w:val="00DB5A96"/>
    <w:rsid w:val="00DB64E2"/>
    <w:rsid w:val="00DC238C"/>
    <w:rsid w:val="00DC304A"/>
    <w:rsid w:val="00DD43ED"/>
    <w:rsid w:val="00DF0983"/>
    <w:rsid w:val="00E32077"/>
    <w:rsid w:val="00E34B4A"/>
    <w:rsid w:val="00E36F5E"/>
    <w:rsid w:val="00E37F51"/>
    <w:rsid w:val="00E45F4E"/>
    <w:rsid w:val="00E46436"/>
    <w:rsid w:val="00E61442"/>
    <w:rsid w:val="00E732C7"/>
    <w:rsid w:val="00E73C29"/>
    <w:rsid w:val="00E96C29"/>
    <w:rsid w:val="00EA281A"/>
    <w:rsid w:val="00EB2C42"/>
    <w:rsid w:val="00EB34E9"/>
    <w:rsid w:val="00EB7381"/>
    <w:rsid w:val="00EC46B1"/>
    <w:rsid w:val="00ED180B"/>
    <w:rsid w:val="00EE09BB"/>
    <w:rsid w:val="00EF2CE5"/>
    <w:rsid w:val="00F0357E"/>
    <w:rsid w:val="00F0365D"/>
    <w:rsid w:val="00F047E6"/>
    <w:rsid w:val="00F07F81"/>
    <w:rsid w:val="00F15F6E"/>
    <w:rsid w:val="00F320B0"/>
    <w:rsid w:val="00F41874"/>
    <w:rsid w:val="00F41E5D"/>
    <w:rsid w:val="00F43F9A"/>
    <w:rsid w:val="00F515AF"/>
    <w:rsid w:val="00F74F95"/>
    <w:rsid w:val="00F81A5F"/>
    <w:rsid w:val="00F83659"/>
    <w:rsid w:val="00F91D6E"/>
    <w:rsid w:val="00F9401B"/>
    <w:rsid w:val="00FC1567"/>
    <w:rsid w:val="00FC398C"/>
    <w:rsid w:val="00FC3B5B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A8AF2B4D-F778-4DAB-8F25-A3D73554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44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styleId="Uwydatnienie">
    <w:name w:val="Emphasis"/>
    <w:basedOn w:val="Domylnaczcionkaakapitu"/>
    <w:uiPriority w:val="20"/>
    <w:qFormat/>
    <w:rsid w:val="00DD43E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0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zafranek@polonika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polonika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olonika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79D3-4644-4F7E-8E91-CA5580DC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RGajowiak</dc:creator>
  <cp:keywords>papier firmowy</cp:keywords>
  <cp:lastModifiedBy>Marta Szafranek</cp:lastModifiedBy>
  <cp:revision>2</cp:revision>
  <cp:lastPrinted>2019-01-07T10:22:00Z</cp:lastPrinted>
  <dcterms:created xsi:type="dcterms:W3CDTF">2019-01-08T13:50:00Z</dcterms:created>
  <dcterms:modified xsi:type="dcterms:W3CDTF">2019-01-08T13:50:00Z</dcterms:modified>
</cp:coreProperties>
</file>